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E071D" w:rsidRDefault="0081741E">
      <w:pPr>
        <w:pStyle w:val="Title"/>
        <w:rPr>
          <w:rFonts w:hint="cs"/>
          <w:color w:val="000000" w:themeColor="text1"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1E071D">
        <w:rPr>
          <w:color w:val="000000" w:themeColor="text1"/>
          <w:rtl/>
        </w:rPr>
        <w:tab/>
      </w: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  <w:rtl/>
        </w:rPr>
      </w:pPr>
    </w:p>
    <w:p w:rsidR="0081741E" w:rsidRPr="001E071D" w:rsidRDefault="0081741E">
      <w:pPr>
        <w:pStyle w:val="Title"/>
        <w:rPr>
          <w:color w:val="000000" w:themeColor="text1"/>
        </w:rPr>
      </w:pPr>
    </w:p>
    <w:p w:rsidR="0081741E" w:rsidRPr="001E071D" w:rsidRDefault="0081741E">
      <w:pPr>
        <w:pStyle w:val="Title"/>
        <w:rPr>
          <w:color w:val="000000" w:themeColor="text1"/>
        </w:rPr>
      </w:pPr>
    </w:p>
    <w:p w:rsidR="0081741E" w:rsidRPr="001E071D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E071D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E071D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E071D" w:rsidRDefault="0081741E" w:rsidP="00FD62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1E071D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1E071D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D62AB" w:rsidRPr="001E071D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  <w:r w:rsidR="00582A01" w:rsidRPr="001E071D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والعشرون</w:t>
      </w:r>
    </w:p>
    <w:p w:rsidR="0081741E" w:rsidRPr="001E071D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1E071D" w:rsidRDefault="00582A01">
      <w:pPr>
        <w:pStyle w:val="Heading7"/>
        <w:rPr>
          <w:color w:val="000000" w:themeColor="text1"/>
          <w:sz w:val="28"/>
          <w:szCs w:val="28"/>
          <w:rtl/>
        </w:rPr>
      </w:pPr>
      <w:r w:rsidRPr="001E071D">
        <w:rPr>
          <w:rFonts w:hint="cs"/>
          <w:color w:val="000000" w:themeColor="text1"/>
          <w:sz w:val="28"/>
          <w:szCs w:val="28"/>
          <w:rtl/>
        </w:rPr>
        <w:t>التجارة الخارجية المرصودة</w:t>
      </w:r>
    </w:p>
    <w:p w:rsidR="0081741E" w:rsidRPr="001E071D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E071D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E071D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E071D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E071D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E071D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E071D" w:rsidRDefault="0081741E">
      <w:pPr>
        <w:rPr>
          <w:rFonts w:cs="Times New Roman"/>
          <w:color w:val="000000" w:themeColor="text1"/>
          <w:rtl/>
        </w:rPr>
      </w:pPr>
    </w:p>
    <w:p w:rsidR="0081741E" w:rsidRPr="001E071D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E071D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E071D" w:rsidRDefault="0081741E">
      <w:pPr>
        <w:rPr>
          <w:rFonts w:cs="Times New Roman"/>
          <w:color w:val="000000" w:themeColor="text1"/>
          <w:rtl/>
        </w:rPr>
      </w:pPr>
    </w:p>
    <w:p w:rsidR="0081741E" w:rsidRPr="001E071D" w:rsidRDefault="0081741E">
      <w:pPr>
        <w:rPr>
          <w:rFonts w:cs="Times New Roman"/>
          <w:color w:val="000000" w:themeColor="text1"/>
          <w:rtl/>
        </w:rPr>
      </w:pPr>
    </w:p>
    <w:p w:rsidR="00764EE2" w:rsidRPr="001E071D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1E071D">
        <w:rPr>
          <w:color w:val="000000" w:themeColor="text1"/>
          <w:rtl/>
        </w:rPr>
        <w:br w:type="page"/>
      </w:r>
    </w:p>
    <w:p w:rsidR="00A803D9" w:rsidRPr="001E071D" w:rsidRDefault="00A803D9" w:rsidP="00A803D9">
      <w:pPr>
        <w:pStyle w:val="Heading8"/>
        <w:jc w:val="lowKashida"/>
        <w:rPr>
          <w:color w:val="000000" w:themeColor="text1"/>
          <w:szCs w:val="20"/>
          <w:rtl/>
        </w:rPr>
      </w:pPr>
      <w:r w:rsidRPr="001E071D"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A803D9" w:rsidRPr="001E071D" w:rsidRDefault="00A803D9" w:rsidP="007B4A47">
      <w:pPr>
        <w:pStyle w:val="Heading8"/>
        <w:jc w:val="lowKashida"/>
        <w:rPr>
          <w:b w:val="0"/>
          <w:bCs w:val="0"/>
          <w:color w:val="000000" w:themeColor="text1"/>
          <w:szCs w:val="20"/>
          <w:rtl/>
        </w:rPr>
      </w:pP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ارتفعت قيمة الواردات السلعية المرصودة لمحافظة القدس لعام </w:t>
      </w:r>
      <w:r w:rsidRPr="001E071D">
        <w:rPr>
          <w:b w:val="0"/>
          <w:bCs w:val="0"/>
          <w:color w:val="000000" w:themeColor="text1"/>
          <w:szCs w:val="20"/>
        </w:rPr>
        <w:t>2013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Pr="001E071D">
        <w:rPr>
          <w:b w:val="0"/>
          <w:bCs w:val="0"/>
          <w:color w:val="000000" w:themeColor="text1"/>
          <w:szCs w:val="20"/>
        </w:rPr>
        <w:t>%16.8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Pr="001E071D">
        <w:rPr>
          <w:b w:val="0"/>
          <w:bCs w:val="0"/>
          <w:color w:val="000000" w:themeColor="text1"/>
          <w:szCs w:val="20"/>
        </w:rPr>
        <w:t>2012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وبلغت حوالي</w:t>
      </w:r>
      <w:r w:rsidRPr="001E071D">
        <w:rPr>
          <w:b w:val="0"/>
          <w:bCs w:val="0"/>
          <w:color w:val="000000" w:themeColor="text1"/>
          <w:szCs w:val="20"/>
        </w:rPr>
        <w:t xml:space="preserve"> 373.3 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>مليون دولار أمريكي. كما ارتفعت الصادرات السلعية المرصودة لمحافظة القدس</w:t>
      </w:r>
      <w:r w:rsidRPr="001E071D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 xml:space="preserve"> لعام 2013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Pr="001E071D">
        <w:rPr>
          <w:b w:val="0"/>
          <w:bCs w:val="0"/>
          <w:color w:val="000000" w:themeColor="text1"/>
          <w:szCs w:val="20"/>
        </w:rPr>
        <w:t>26.4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% مقارنة مع عام </w:t>
      </w:r>
      <w:r w:rsidRPr="001E071D">
        <w:rPr>
          <w:b w:val="0"/>
          <w:bCs w:val="0"/>
          <w:color w:val="000000" w:themeColor="text1"/>
          <w:szCs w:val="20"/>
        </w:rPr>
        <w:t>2012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وبلغت حوالي </w:t>
      </w:r>
      <w:r w:rsidRPr="001E071D">
        <w:rPr>
          <w:b w:val="0"/>
          <w:bCs w:val="0"/>
          <w:color w:val="000000" w:themeColor="text1"/>
          <w:szCs w:val="20"/>
        </w:rPr>
        <w:t>65.5</w:t>
      </w:r>
      <w:r w:rsidRPr="001E071D">
        <w:rPr>
          <w:rFonts w:hint="cs"/>
          <w:b w:val="0"/>
          <w:bCs w:val="0"/>
          <w:color w:val="000000" w:themeColor="text1"/>
          <w:szCs w:val="20"/>
          <w:rtl/>
        </w:rPr>
        <w:t xml:space="preserve"> مليون دولار امريكي.</w:t>
      </w:r>
    </w:p>
    <w:p w:rsidR="00A803D9" w:rsidRPr="001E071D" w:rsidRDefault="00A803D9" w:rsidP="00A803D9">
      <w:pPr>
        <w:ind w:left="140"/>
        <w:jc w:val="both"/>
        <w:rPr>
          <w:rFonts w:cs="Simplified Arabic"/>
          <w:color w:val="000000" w:themeColor="text1"/>
          <w:rtl/>
        </w:rPr>
      </w:pPr>
    </w:p>
    <w:p w:rsidR="00A803D9" w:rsidRPr="001E071D" w:rsidRDefault="00A803D9" w:rsidP="00A803D9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1E071D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1E071D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الواردات المرصودة لمحافظة القدس*، 2011-2013</w:t>
      </w:r>
    </w:p>
    <w:p w:rsidR="00A803D9" w:rsidRPr="001E071D" w:rsidRDefault="00A803D9" w:rsidP="00A803D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E071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Imports indicators for Jerusalem Governorate*, </w:t>
      </w:r>
      <w:r w:rsidRPr="001E071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1E071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E071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A803D9" w:rsidRPr="001E071D" w:rsidRDefault="00A803D9" w:rsidP="00A803D9">
      <w:pPr>
        <w:ind w:left="-420"/>
        <w:rPr>
          <w:rFonts w:ascii="Arial" w:hAnsi="Arial" w:cs="Arial"/>
          <w:snapToGrid w:val="0"/>
          <w:color w:val="000000" w:themeColor="text1"/>
          <w:sz w:val="10"/>
          <w:szCs w:val="10"/>
          <w:rtl/>
        </w:rPr>
      </w:pPr>
    </w:p>
    <w:tbl>
      <w:tblPr>
        <w:tblW w:w="80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644"/>
        <w:gridCol w:w="1215"/>
        <w:gridCol w:w="293"/>
        <w:gridCol w:w="922"/>
        <w:gridCol w:w="1234"/>
        <w:gridCol w:w="1730"/>
      </w:tblGrid>
      <w:tr w:rsidR="00A803D9" w:rsidRPr="001E071D" w:rsidTr="008C0CEC">
        <w:trPr>
          <w:trHeight w:val="182"/>
          <w:jc w:val="center"/>
        </w:trPr>
        <w:tc>
          <w:tcPr>
            <w:tcW w:w="5074" w:type="dxa"/>
            <w:gridSpan w:val="4"/>
            <w:tcBorders>
              <w:bottom w:val="single" w:sz="4" w:space="0" w:color="auto"/>
            </w:tcBorders>
            <w:vAlign w:val="bottom"/>
          </w:tcPr>
          <w:p w:rsidR="00A803D9" w:rsidRPr="001E071D" w:rsidRDefault="00A803D9" w:rsidP="008C0CE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03D9" w:rsidRPr="001E071D" w:rsidRDefault="00A803D9" w:rsidP="008C0CEC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بالالف دولار امريكي</w:t>
            </w:r>
            <w:proofErr w:type="spellStart"/>
            <w:r w:rsidRPr="001E071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373,296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319,537</w:t>
            </w: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297,227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bidi="he-IL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Imports by mean </w:t>
            </w: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</w:pPr>
            <w:r w:rsidRPr="001E071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</w:t>
            </w:r>
            <w:r w:rsidRPr="001E071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واسطة الدخول</w:t>
            </w:r>
            <w:r w:rsidRPr="001E071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E071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By land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370,304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316,837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294,46</w:t>
            </w:r>
            <w:r w:rsidRPr="001E071D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Networks and pipelines</w:t>
            </w:r>
            <w:r w:rsidR="00010921"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**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2,992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2,700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2,76</w:t>
            </w:r>
            <w:r w:rsidRPr="001E071D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شبكات </w:t>
            </w:r>
            <w:proofErr w:type="spellStart"/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وخطوط</w:t>
            </w:r>
            <w:r w:rsidRPr="001E071D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proofErr w:type="spellEnd"/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306,763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263,773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246,447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30,236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20,387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20,086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13,247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11,333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10,766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8,978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7,205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5,063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14,072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16,839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14,865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proofErr w:type="spellStart"/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*</w:t>
            </w:r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)</w:t>
            </w:r>
            <w:proofErr w:type="spellEnd"/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</w:t>
            </w:r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:(</w:t>
            </w:r>
            <w:proofErr w:type="spellEnd"/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Data does not include those parts of Jerusalem which were annexed by Israel </w:t>
            </w:r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</w:rPr>
              <w:t>in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1967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(*):</w:t>
            </w:r>
            <w:proofErr w:type="spellEnd"/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البيانات </w:t>
            </w: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لا تشمل ذلك الجزء من محافظة القدس</w:t>
            </w: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و</w:t>
            </w: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الذي ضمته إسرائيل عام 1967.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4152" w:type="dxa"/>
            <w:gridSpan w:val="3"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  <w:proofErr w:type="spellStart"/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)</w:t>
            </w:r>
            <w:proofErr w:type="spellEnd"/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**</w:t>
            </w:r>
            <w:proofErr w:type="spellStart"/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(</w:t>
            </w:r>
            <w:proofErr w:type="spellEnd"/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: Including Water and Electricity.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A803D9" w:rsidRPr="001E071D" w:rsidRDefault="00A803D9" w:rsidP="008C0CEC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proofErr w:type="spellStart"/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(**)</w:t>
            </w:r>
            <w:proofErr w:type="spellEnd"/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</w:rPr>
              <w:t>:</w:t>
            </w: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تشمل المياه والتيار الكهربائي.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4152" w:type="dxa"/>
            <w:gridSpan w:val="3"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A803D9" w:rsidRPr="001E071D" w:rsidRDefault="00A803D9" w:rsidP="008C0CEC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4152" w:type="dxa"/>
            <w:gridSpan w:val="3"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A803D9" w:rsidRPr="001E071D" w:rsidRDefault="00A803D9" w:rsidP="008C0CEC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A803D9" w:rsidRPr="001E071D" w:rsidRDefault="00A803D9" w:rsidP="00A803D9">
      <w:pPr>
        <w:rPr>
          <w:rFonts w:cs="Simplified Arabic"/>
          <w:b/>
          <w:bCs/>
          <w:color w:val="000000" w:themeColor="text1"/>
          <w:rtl/>
        </w:rPr>
      </w:pPr>
    </w:p>
    <w:p w:rsidR="00A803D9" w:rsidRPr="001E071D" w:rsidRDefault="00A803D9" w:rsidP="00A803D9">
      <w:pPr>
        <w:ind w:left="-561" w:right="-567"/>
        <w:rPr>
          <w:rFonts w:cs="Simplified Arabic"/>
          <w:color w:val="000000" w:themeColor="text1"/>
          <w:rtl/>
        </w:rPr>
      </w:pPr>
    </w:p>
    <w:p w:rsidR="00A803D9" w:rsidRPr="001E071D" w:rsidRDefault="00A803D9" w:rsidP="00A803D9">
      <w:pPr>
        <w:pStyle w:val="BodyText"/>
        <w:ind w:left="-561"/>
        <w:jc w:val="both"/>
        <w:rPr>
          <w:color w:val="000000" w:themeColor="text1"/>
        </w:rPr>
      </w:pPr>
    </w:p>
    <w:p w:rsidR="00A803D9" w:rsidRPr="001E071D" w:rsidRDefault="00A803D9" w:rsidP="00A803D9">
      <w:pPr>
        <w:pStyle w:val="BodyText2"/>
        <w:ind w:firstLine="140"/>
        <w:rPr>
          <w:color w:val="000000" w:themeColor="text1"/>
          <w:szCs w:val="20"/>
          <w:rtl/>
        </w:rPr>
      </w:pPr>
    </w:p>
    <w:p w:rsidR="00A803D9" w:rsidRPr="001E071D" w:rsidRDefault="00A803D9" w:rsidP="00A803D9">
      <w:pPr>
        <w:rPr>
          <w:rFonts w:cs="Simplified Arabic"/>
          <w:color w:val="000000" w:themeColor="text1"/>
          <w:rtl/>
        </w:rPr>
      </w:pPr>
    </w:p>
    <w:p w:rsidR="00A803D9" w:rsidRPr="001E071D" w:rsidRDefault="00A803D9" w:rsidP="00A803D9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A803D9" w:rsidRPr="001E071D" w:rsidRDefault="00A803D9" w:rsidP="00A803D9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A803D9" w:rsidRPr="001E071D" w:rsidRDefault="00A803D9" w:rsidP="00A803D9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A803D9" w:rsidRPr="001E071D" w:rsidRDefault="00A803D9" w:rsidP="00A803D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E071D">
        <w:rPr>
          <w:rFonts w:ascii="Arial" w:hAnsi="Arial" w:cs="Simplified Arabic"/>
          <w:b/>
          <w:bCs/>
          <w:color w:val="000000" w:themeColor="text1"/>
          <w:rtl/>
        </w:rPr>
        <w:br w:type="page"/>
      </w:r>
      <w:r w:rsidRPr="001E071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Pr="001E071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1E071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الصادرات المرصودة لمحافظة القدس*، 2011-2013</w:t>
      </w:r>
    </w:p>
    <w:p w:rsidR="00A803D9" w:rsidRPr="001E071D" w:rsidRDefault="00A803D9" w:rsidP="00A803D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E071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Exports Indicators for Jerusalem Governorate*, </w:t>
      </w:r>
      <w:r w:rsidRPr="001E071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1E071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E071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A803D9" w:rsidRPr="001E071D" w:rsidRDefault="00A803D9" w:rsidP="00A803D9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tblW w:w="87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58"/>
        <w:gridCol w:w="1387"/>
        <w:gridCol w:w="407"/>
        <w:gridCol w:w="905"/>
        <w:gridCol w:w="75"/>
        <w:gridCol w:w="1387"/>
        <w:gridCol w:w="2239"/>
        <w:gridCol w:w="16"/>
      </w:tblGrid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5057" w:type="dxa"/>
            <w:gridSpan w:val="4"/>
            <w:tcBorders>
              <w:bottom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1E071D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1E071D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1E071D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1E071D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3D9" w:rsidRPr="001E071D" w:rsidRDefault="00A803D9" w:rsidP="008C0CEC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65,461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51,799</w:t>
            </w:r>
          </w:p>
        </w:tc>
        <w:tc>
          <w:tcPr>
            <w:tcW w:w="1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36,566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by country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حسب البلد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61,930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46,504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33,274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3,409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4,791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3,119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504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 distribution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توزيع الصادرات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National exports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32,025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23,274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14,225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A803D9" w:rsidRPr="001E071D" w:rsidTr="008C0CEC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Re-exports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33,436</w:t>
            </w:r>
          </w:p>
        </w:tc>
        <w:tc>
          <w:tcPr>
            <w:tcW w:w="1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28,525</w:t>
            </w:r>
          </w:p>
        </w:tc>
        <w:tc>
          <w:tcPr>
            <w:tcW w:w="13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22,341</w:t>
            </w:r>
          </w:p>
        </w:tc>
        <w:tc>
          <w:tcPr>
            <w:tcW w:w="2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A803D9" w:rsidRPr="001E071D" w:rsidTr="008C0CEC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Data does not include those parts of Jerusalem which were annexed by Israel </w:t>
            </w:r>
            <w:r w:rsidRPr="001E071D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</w:rPr>
              <w:t>in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1967</w:t>
            </w:r>
            <w:r w:rsidRPr="001E071D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4622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D9" w:rsidRPr="001E071D" w:rsidRDefault="00A803D9" w:rsidP="008C0CEC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*</w:t>
            </w: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</w:t>
            </w: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لا تشمل ذلك الجزء من محافظة القدس</w:t>
            </w:r>
            <w:r w:rsidRPr="001E071D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</w:t>
            </w:r>
            <w:r w:rsidRPr="001E071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الذي ضمته إسرائيل عام 1967.</w:t>
            </w:r>
          </w:p>
        </w:tc>
      </w:tr>
    </w:tbl>
    <w:p w:rsidR="00A803D9" w:rsidRPr="001E071D" w:rsidRDefault="00A803D9" w:rsidP="00A803D9">
      <w:pPr>
        <w:tabs>
          <w:tab w:val="right" w:pos="7938"/>
        </w:tabs>
        <w:ind w:left="-567" w:right="-142" w:hanging="142"/>
        <w:jc w:val="both"/>
        <w:rPr>
          <w:rFonts w:ascii="Arial" w:hAnsi="Arial" w:cs="Simplified Arabic"/>
          <w:noProof w:val="0"/>
          <w:color w:val="000000" w:themeColor="text1"/>
          <w:sz w:val="14"/>
          <w:szCs w:val="14"/>
        </w:rPr>
      </w:pPr>
      <w:r w:rsidRPr="001E071D">
        <w:rPr>
          <w:rFonts w:ascii="Arial" w:hAnsi="Arial" w:cs="Simplified Arabic"/>
          <w:noProof w:val="0"/>
          <w:color w:val="000000" w:themeColor="text1"/>
          <w:sz w:val="14"/>
          <w:szCs w:val="14"/>
          <w:rtl/>
        </w:rPr>
        <w:tab/>
      </w:r>
    </w:p>
    <w:tbl>
      <w:tblPr>
        <w:tblW w:w="8661" w:type="dxa"/>
        <w:jc w:val="center"/>
        <w:tblInd w:w="-7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72"/>
        <w:gridCol w:w="3789"/>
      </w:tblGrid>
      <w:tr w:rsidR="00A803D9" w:rsidRPr="001E071D" w:rsidTr="008C0CEC">
        <w:trPr>
          <w:trHeight w:val="312"/>
          <w:jc w:val="center"/>
        </w:trPr>
        <w:tc>
          <w:tcPr>
            <w:tcW w:w="4872" w:type="dxa"/>
          </w:tcPr>
          <w:p w:rsidR="00A803D9" w:rsidRPr="001E071D" w:rsidRDefault="00A803D9" w:rsidP="008C0CEC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789" w:type="dxa"/>
            <w:shd w:val="clear" w:color="auto" w:fill="auto"/>
            <w:noWrap/>
            <w:hideMark/>
          </w:tcPr>
          <w:p w:rsidR="00A803D9" w:rsidRPr="001E071D" w:rsidRDefault="00A803D9" w:rsidP="008C0CEC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A803D9" w:rsidRPr="001E071D" w:rsidRDefault="00A803D9" w:rsidP="00A803D9">
      <w:pPr>
        <w:pStyle w:val="BodyText2"/>
        <w:ind w:firstLine="140"/>
        <w:rPr>
          <w:color w:val="000000" w:themeColor="text1"/>
          <w:szCs w:val="20"/>
          <w:rtl/>
        </w:rPr>
      </w:pPr>
    </w:p>
    <w:p w:rsidR="00095F0A" w:rsidRPr="001E071D" w:rsidRDefault="00095F0A" w:rsidP="00A803D9">
      <w:pPr>
        <w:pStyle w:val="Heading8"/>
        <w:jc w:val="lowKashida"/>
        <w:rPr>
          <w:color w:val="000000" w:themeColor="text1"/>
          <w:rtl/>
        </w:rPr>
      </w:pPr>
    </w:p>
    <w:sectPr w:rsidR="00095F0A" w:rsidRPr="001E071D" w:rsidSect="00374AD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79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DB" w:rsidRDefault="005D5FDB">
      <w:r>
        <w:separator/>
      </w:r>
    </w:p>
  </w:endnote>
  <w:endnote w:type="continuationSeparator" w:id="0">
    <w:p w:rsidR="005D5FDB" w:rsidRDefault="005D5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D9136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E1B1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E1B1B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0E1B1B" w:rsidRDefault="000E1B1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D9136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E1B1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74ADB">
      <w:rPr>
        <w:rStyle w:val="PageNumber"/>
        <w:rFonts w:cs="Times New Roman"/>
        <w:sz w:val="16"/>
        <w:szCs w:val="16"/>
        <w:rtl/>
      </w:rPr>
      <w:t>182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E1B1B" w:rsidRPr="00EC6752" w:rsidRDefault="000E1B1B" w:rsidP="004C2FF3">
    <w:pPr>
      <w:pStyle w:val="Footer"/>
      <w:jc w:val="right"/>
      <w:rPr>
        <w:rFonts w:cs="Simplified Arabic"/>
      </w:rPr>
    </w:pPr>
  </w:p>
  <w:p w:rsidR="000E1B1B" w:rsidRDefault="000E1B1B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A82C77" w:rsidRDefault="00D91364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0E1B1B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374ADB">
      <w:rPr>
        <w:rFonts w:cs="Times New Roman"/>
        <w:sz w:val="16"/>
        <w:szCs w:val="16"/>
        <w:rtl/>
      </w:rPr>
      <w:t>179</w:t>
    </w:r>
    <w:r w:rsidRPr="00A82C77">
      <w:rPr>
        <w:rFonts w:cs="Times New Roman"/>
        <w:sz w:val="16"/>
        <w:szCs w:val="16"/>
      </w:rPr>
      <w:fldChar w:fldCharType="end"/>
    </w:r>
  </w:p>
  <w:p w:rsidR="000E1B1B" w:rsidRDefault="000E1B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DB" w:rsidRDefault="005D5FDB">
      <w:r>
        <w:separator/>
      </w:r>
    </w:p>
  </w:footnote>
  <w:footnote w:type="continuationSeparator" w:id="0">
    <w:p w:rsidR="005D5FDB" w:rsidRDefault="005D5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0E1B1B" w:rsidP="007D2442">
    <w:pPr>
      <w:pStyle w:val="Header"/>
      <w:jc w:val="right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7D2442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182CDC" w:rsidRDefault="000E1B1B" w:rsidP="007D2442">
    <w:pPr>
      <w:pStyle w:val="Header"/>
      <w:jc w:val="right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7D2442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0921"/>
    <w:rsid w:val="00012000"/>
    <w:rsid w:val="000255C5"/>
    <w:rsid w:val="0002575F"/>
    <w:rsid w:val="00030C7F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3651"/>
    <w:rsid w:val="000B4C2B"/>
    <w:rsid w:val="000B71FD"/>
    <w:rsid w:val="000C0288"/>
    <w:rsid w:val="000C151E"/>
    <w:rsid w:val="000C2BFF"/>
    <w:rsid w:val="000D02CA"/>
    <w:rsid w:val="000D1E58"/>
    <w:rsid w:val="000D1F97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1010B3"/>
    <w:rsid w:val="00101983"/>
    <w:rsid w:val="00106EB1"/>
    <w:rsid w:val="001072E4"/>
    <w:rsid w:val="00111238"/>
    <w:rsid w:val="001121DE"/>
    <w:rsid w:val="00112968"/>
    <w:rsid w:val="0011387E"/>
    <w:rsid w:val="00134471"/>
    <w:rsid w:val="00140EE7"/>
    <w:rsid w:val="0014318B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3991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D3926"/>
    <w:rsid w:val="002D591A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76BA"/>
    <w:rsid w:val="0035481E"/>
    <w:rsid w:val="00355DD5"/>
    <w:rsid w:val="00361D2C"/>
    <w:rsid w:val="0036219D"/>
    <w:rsid w:val="003637EE"/>
    <w:rsid w:val="00363F35"/>
    <w:rsid w:val="00364AD1"/>
    <w:rsid w:val="00374ADB"/>
    <w:rsid w:val="0038231A"/>
    <w:rsid w:val="00390F33"/>
    <w:rsid w:val="003922CB"/>
    <w:rsid w:val="00392EC5"/>
    <w:rsid w:val="00393842"/>
    <w:rsid w:val="003964D8"/>
    <w:rsid w:val="003C63AC"/>
    <w:rsid w:val="003C6650"/>
    <w:rsid w:val="003C7872"/>
    <w:rsid w:val="003C7994"/>
    <w:rsid w:val="003D1CBC"/>
    <w:rsid w:val="003D596B"/>
    <w:rsid w:val="003D71DC"/>
    <w:rsid w:val="003D7BF8"/>
    <w:rsid w:val="003E261A"/>
    <w:rsid w:val="003E5355"/>
    <w:rsid w:val="003E5637"/>
    <w:rsid w:val="003E58EF"/>
    <w:rsid w:val="003E6735"/>
    <w:rsid w:val="003E7BE7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413EF"/>
    <w:rsid w:val="004440B0"/>
    <w:rsid w:val="00447D68"/>
    <w:rsid w:val="004529D4"/>
    <w:rsid w:val="00453D29"/>
    <w:rsid w:val="00463C18"/>
    <w:rsid w:val="00465E6D"/>
    <w:rsid w:val="0047040C"/>
    <w:rsid w:val="00470E12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2970"/>
    <w:rsid w:val="004C2FF3"/>
    <w:rsid w:val="004D1458"/>
    <w:rsid w:val="004D34B6"/>
    <w:rsid w:val="004E2E08"/>
    <w:rsid w:val="004E423E"/>
    <w:rsid w:val="004F0A93"/>
    <w:rsid w:val="00502110"/>
    <w:rsid w:val="005032C4"/>
    <w:rsid w:val="00503F3C"/>
    <w:rsid w:val="00505546"/>
    <w:rsid w:val="00510E3E"/>
    <w:rsid w:val="00513D39"/>
    <w:rsid w:val="00527074"/>
    <w:rsid w:val="005307E9"/>
    <w:rsid w:val="00537971"/>
    <w:rsid w:val="00540154"/>
    <w:rsid w:val="00542F04"/>
    <w:rsid w:val="005434E8"/>
    <w:rsid w:val="00555D90"/>
    <w:rsid w:val="00567FCC"/>
    <w:rsid w:val="0057220A"/>
    <w:rsid w:val="00582A01"/>
    <w:rsid w:val="00584026"/>
    <w:rsid w:val="00585507"/>
    <w:rsid w:val="00590006"/>
    <w:rsid w:val="00592D23"/>
    <w:rsid w:val="005A0169"/>
    <w:rsid w:val="005A1A89"/>
    <w:rsid w:val="005A2607"/>
    <w:rsid w:val="005A3D91"/>
    <w:rsid w:val="005A7B4E"/>
    <w:rsid w:val="005B291D"/>
    <w:rsid w:val="005B52E8"/>
    <w:rsid w:val="005B61A4"/>
    <w:rsid w:val="005B6D8F"/>
    <w:rsid w:val="005C03F1"/>
    <w:rsid w:val="005C5496"/>
    <w:rsid w:val="005D5FDB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439BC"/>
    <w:rsid w:val="00645440"/>
    <w:rsid w:val="00646AE4"/>
    <w:rsid w:val="00651E41"/>
    <w:rsid w:val="00661955"/>
    <w:rsid w:val="00662CB1"/>
    <w:rsid w:val="00671206"/>
    <w:rsid w:val="00680D22"/>
    <w:rsid w:val="00687BF3"/>
    <w:rsid w:val="006951E4"/>
    <w:rsid w:val="00695750"/>
    <w:rsid w:val="006B63D0"/>
    <w:rsid w:val="006B6E6F"/>
    <w:rsid w:val="006B79AC"/>
    <w:rsid w:val="006C4971"/>
    <w:rsid w:val="006C587E"/>
    <w:rsid w:val="006D21AB"/>
    <w:rsid w:val="006D3677"/>
    <w:rsid w:val="006D6E3D"/>
    <w:rsid w:val="006E0F25"/>
    <w:rsid w:val="006E674A"/>
    <w:rsid w:val="006E7177"/>
    <w:rsid w:val="006F7E6D"/>
    <w:rsid w:val="00705180"/>
    <w:rsid w:val="00712984"/>
    <w:rsid w:val="0071450B"/>
    <w:rsid w:val="00716037"/>
    <w:rsid w:val="00716F29"/>
    <w:rsid w:val="00720E7E"/>
    <w:rsid w:val="00730F12"/>
    <w:rsid w:val="00731436"/>
    <w:rsid w:val="00735AFE"/>
    <w:rsid w:val="0073794A"/>
    <w:rsid w:val="007454EE"/>
    <w:rsid w:val="00764EE2"/>
    <w:rsid w:val="00766565"/>
    <w:rsid w:val="00770183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4A47"/>
    <w:rsid w:val="007B7C42"/>
    <w:rsid w:val="007C3BF9"/>
    <w:rsid w:val="007D1478"/>
    <w:rsid w:val="007D2442"/>
    <w:rsid w:val="007D4E5C"/>
    <w:rsid w:val="007D63F1"/>
    <w:rsid w:val="007D68D3"/>
    <w:rsid w:val="007E086B"/>
    <w:rsid w:val="007E1E91"/>
    <w:rsid w:val="007E5D93"/>
    <w:rsid w:val="007F1229"/>
    <w:rsid w:val="007F31CA"/>
    <w:rsid w:val="007F7A36"/>
    <w:rsid w:val="00804177"/>
    <w:rsid w:val="00810580"/>
    <w:rsid w:val="0081741E"/>
    <w:rsid w:val="00817ABB"/>
    <w:rsid w:val="00831520"/>
    <w:rsid w:val="00832EB3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1844"/>
    <w:rsid w:val="00892DF5"/>
    <w:rsid w:val="00894D35"/>
    <w:rsid w:val="00894E31"/>
    <w:rsid w:val="008A1F37"/>
    <w:rsid w:val="008A211C"/>
    <w:rsid w:val="008C4461"/>
    <w:rsid w:val="008D3D36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33D9"/>
    <w:rsid w:val="009332F2"/>
    <w:rsid w:val="00940B28"/>
    <w:rsid w:val="00941DAF"/>
    <w:rsid w:val="009440C9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D40CD"/>
    <w:rsid w:val="009D7441"/>
    <w:rsid w:val="009E2944"/>
    <w:rsid w:val="009E34ED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9A3"/>
    <w:rsid w:val="00A57BF1"/>
    <w:rsid w:val="00A6042C"/>
    <w:rsid w:val="00A605F0"/>
    <w:rsid w:val="00A66A8D"/>
    <w:rsid w:val="00A74583"/>
    <w:rsid w:val="00A77BD8"/>
    <w:rsid w:val="00A803D9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D3C5D"/>
    <w:rsid w:val="00AD70E6"/>
    <w:rsid w:val="00AE00D1"/>
    <w:rsid w:val="00AE200F"/>
    <w:rsid w:val="00AE7E50"/>
    <w:rsid w:val="00AF5156"/>
    <w:rsid w:val="00AF5D17"/>
    <w:rsid w:val="00B0406F"/>
    <w:rsid w:val="00B04676"/>
    <w:rsid w:val="00B078AF"/>
    <w:rsid w:val="00B16149"/>
    <w:rsid w:val="00B27128"/>
    <w:rsid w:val="00B277A3"/>
    <w:rsid w:val="00B37BA4"/>
    <w:rsid w:val="00B5424F"/>
    <w:rsid w:val="00B65CD7"/>
    <w:rsid w:val="00B66897"/>
    <w:rsid w:val="00B67160"/>
    <w:rsid w:val="00B701CE"/>
    <w:rsid w:val="00B709E2"/>
    <w:rsid w:val="00B71F8B"/>
    <w:rsid w:val="00B72425"/>
    <w:rsid w:val="00B73835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100B"/>
    <w:rsid w:val="00C3287C"/>
    <w:rsid w:val="00C32E61"/>
    <w:rsid w:val="00C34370"/>
    <w:rsid w:val="00C41240"/>
    <w:rsid w:val="00C436AE"/>
    <w:rsid w:val="00C442DF"/>
    <w:rsid w:val="00C56DC8"/>
    <w:rsid w:val="00C6023A"/>
    <w:rsid w:val="00C60FCC"/>
    <w:rsid w:val="00C72350"/>
    <w:rsid w:val="00C73F81"/>
    <w:rsid w:val="00C762B0"/>
    <w:rsid w:val="00C937F7"/>
    <w:rsid w:val="00CA0990"/>
    <w:rsid w:val="00CA2080"/>
    <w:rsid w:val="00CA24F4"/>
    <w:rsid w:val="00CA46B2"/>
    <w:rsid w:val="00CA539F"/>
    <w:rsid w:val="00CA68A1"/>
    <w:rsid w:val="00CC1966"/>
    <w:rsid w:val="00CC5D97"/>
    <w:rsid w:val="00CD52E3"/>
    <w:rsid w:val="00CE56F3"/>
    <w:rsid w:val="00CE5B83"/>
    <w:rsid w:val="00CF07F7"/>
    <w:rsid w:val="00CF4056"/>
    <w:rsid w:val="00CF5512"/>
    <w:rsid w:val="00D0490D"/>
    <w:rsid w:val="00D05453"/>
    <w:rsid w:val="00D06BD2"/>
    <w:rsid w:val="00D1261F"/>
    <w:rsid w:val="00D137D6"/>
    <w:rsid w:val="00D21128"/>
    <w:rsid w:val="00D22F54"/>
    <w:rsid w:val="00D237EC"/>
    <w:rsid w:val="00D24E91"/>
    <w:rsid w:val="00D34430"/>
    <w:rsid w:val="00D36236"/>
    <w:rsid w:val="00D447A7"/>
    <w:rsid w:val="00D50A5C"/>
    <w:rsid w:val="00D530C6"/>
    <w:rsid w:val="00D542FD"/>
    <w:rsid w:val="00D60A31"/>
    <w:rsid w:val="00D72F2E"/>
    <w:rsid w:val="00D77A74"/>
    <w:rsid w:val="00D805E6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3222F"/>
    <w:rsid w:val="00E348A3"/>
    <w:rsid w:val="00E4308B"/>
    <w:rsid w:val="00E4774C"/>
    <w:rsid w:val="00E477C7"/>
    <w:rsid w:val="00E53257"/>
    <w:rsid w:val="00E54BFD"/>
    <w:rsid w:val="00E55948"/>
    <w:rsid w:val="00E570A6"/>
    <w:rsid w:val="00E60E4F"/>
    <w:rsid w:val="00E67B7F"/>
    <w:rsid w:val="00E75453"/>
    <w:rsid w:val="00E83551"/>
    <w:rsid w:val="00E83865"/>
    <w:rsid w:val="00E8599D"/>
    <w:rsid w:val="00EA2018"/>
    <w:rsid w:val="00EA3B56"/>
    <w:rsid w:val="00EA42DC"/>
    <w:rsid w:val="00EB03CD"/>
    <w:rsid w:val="00EB12A2"/>
    <w:rsid w:val="00EB2C6A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6BC"/>
    <w:rsid w:val="00F30A0F"/>
    <w:rsid w:val="00F30A9A"/>
    <w:rsid w:val="00F3128C"/>
    <w:rsid w:val="00F3224A"/>
    <w:rsid w:val="00F33B25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806B2"/>
    <w:rsid w:val="00F81BDB"/>
    <w:rsid w:val="00F873EF"/>
    <w:rsid w:val="00FA34C6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71231-DF42-4805-9B74-ACB279EA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16</cp:revision>
  <cp:lastPrinted>2015-03-23T06:31:00Z</cp:lastPrinted>
  <dcterms:created xsi:type="dcterms:W3CDTF">2014-06-05T10:00:00Z</dcterms:created>
  <dcterms:modified xsi:type="dcterms:W3CDTF">2015-05-21T10:41:00Z</dcterms:modified>
</cp:coreProperties>
</file>